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1EBEA" w14:textId="77777777" w:rsidR="00B849BF" w:rsidRPr="00B849BF" w:rsidRDefault="00B849BF" w:rsidP="00B849BF">
      <w:pPr>
        <w:pStyle w:val="NormalWeb"/>
        <w:suppressAutoHyphens/>
        <w:spacing w:before="0" w:beforeAutospacing="0" w:after="0" w:afterAutospacing="0"/>
        <w:jc w:val="both"/>
        <w:rPr>
          <w:rFonts w:ascii="Verdana" w:hAnsi="Verdana"/>
          <w:b/>
          <w:color w:val="000000"/>
          <w:sz w:val="32"/>
          <w:lang w:val="ru-RU"/>
        </w:rPr>
      </w:pPr>
      <w:r w:rsidRPr="00B849BF">
        <w:rPr>
          <w:rFonts w:ascii="Verdana" w:hAnsi="Verdana"/>
          <w:b/>
          <w:color w:val="000000"/>
          <w:sz w:val="32"/>
          <w:lang w:val="ru-RU"/>
        </w:rPr>
        <w:t>Стансы Хорхе Манрике</w:t>
      </w:r>
    </w:p>
    <w:p w14:paraId="24082E95" w14:textId="09DB9A7A" w:rsidR="00B849BF" w:rsidRPr="00B849BF" w:rsidRDefault="00B849BF" w:rsidP="00B849BF">
      <w:pPr>
        <w:pStyle w:val="NormalWeb"/>
        <w:suppressAutoHyphens/>
        <w:spacing w:before="0" w:beforeAutospacing="0" w:after="0" w:afterAutospacing="0"/>
        <w:jc w:val="both"/>
        <w:rPr>
          <w:rFonts w:ascii="Verdana" w:hAnsi="Verdana"/>
          <w:color w:val="000000"/>
          <w:lang w:val="ru-RU"/>
        </w:rPr>
      </w:pPr>
      <w:r w:rsidRPr="00B849BF">
        <w:rPr>
          <w:rFonts w:ascii="Verdana" w:hAnsi="Verdana"/>
          <w:color w:val="000000"/>
          <w:lang w:val="ru-RU"/>
        </w:rPr>
        <w:t>Хорхе Луис Борхес</w:t>
      </w:r>
    </w:p>
    <w:p w14:paraId="274E612D" w14:textId="77777777"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68EFC04D" w14:textId="0EAE6E2A"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Самый слышимый голос, которым испанский стих говорил о смерти,</w:t>
      </w:r>
      <w:r>
        <w:rPr>
          <w:rFonts w:ascii="Verdana" w:hAnsi="Verdana"/>
          <w:color w:val="000000"/>
          <w:sz w:val="20"/>
          <w:lang w:val="ru-RU"/>
        </w:rPr>
        <w:t xml:space="preserve"> — </w:t>
      </w:r>
      <w:r w:rsidRPr="00B849BF">
        <w:rPr>
          <w:rFonts w:ascii="Verdana" w:hAnsi="Verdana"/>
          <w:color w:val="000000"/>
          <w:sz w:val="20"/>
          <w:lang w:val="ru-RU"/>
        </w:rPr>
        <w:t>голос Манрике. Мануэль Хосе Кинтана, порядочный критик и нечитаемый поэт, этот голос осудил; Менендес-и-Пелайо, критик справедливо знаменитый, осудил это осуждение. Кинтана рассуждает так: «Видя заглавие этого произведения, ожидаешь чувств и намерения элегии</w:t>
      </w:r>
      <w:r>
        <w:rPr>
          <w:rFonts w:ascii="Verdana" w:hAnsi="Verdana"/>
          <w:color w:val="000000"/>
          <w:sz w:val="20"/>
          <w:lang w:val="ru-RU"/>
        </w:rPr>
        <w:t xml:space="preserve"> — </w:t>
      </w:r>
      <w:r w:rsidRPr="00B849BF">
        <w:rPr>
          <w:rFonts w:ascii="Verdana" w:hAnsi="Verdana"/>
          <w:color w:val="000000"/>
          <w:sz w:val="20"/>
          <w:lang w:val="ru-RU"/>
        </w:rPr>
        <w:t>таких, какие смерть отца должна была внушить сыну. Но стансы Хорхе Манрике</w:t>
      </w:r>
      <w:r>
        <w:rPr>
          <w:rFonts w:ascii="Verdana" w:hAnsi="Verdana"/>
          <w:color w:val="000000"/>
          <w:sz w:val="20"/>
          <w:lang w:val="ru-RU"/>
        </w:rPr>
        <w:t xml:space="preserve"> — </w:t>
      </w:r>
      <w:r w:rsidRPr="00B849BF">
        <w:rPr>
          <w:rFonts w:ascii="Verdana" w:hAnsi="Verdana"/>
          <w:color w:val="000000"/>
          <w:sz w:val="20"/>
          <w:lang w:val="ru-RU"/>
        </w:rPr>
        <w:t xml:space="preserve">это декламация, или скорее похоронная проповедь о ничтожестве вещей мира, о презрении к жизни и о могуществе смерти». Менендес-и-Пелайо его останавливает, указывая, что из сорока трёх стансов, составляющих всё произведение, семнадцать посвящены погребальной похвале </w:t>
      </w:r>
      <w:r w:rsidRPr="00B849BF">
        <w:rPr>
          <w:rFonts w:ascii="Verdana" w:hAnsi="Verdana"/>
          <w:color w:val="000000"/>
          <w:sz w:val="20"/>
        </w:rPr>
        <w:t>Maestre</w:t>
      </w:r>
      <w:r w:rsidRPr="00B849BF">
        <w:rPr>
          <w:rFonts w:ascii="Verdana" w:hAnsi="Verdana"/>
          <w:color w:val="000000"/>
          <w:sz w:val="20"/>
          <w:lang w:val="ru-RU"/>
        </w:rPr>
        <w:t>. Он говорит также, что философская и сеньориальная стыдливость, с какой Манрике сдерживает слёзы и топит собственную боль в человеческой боли, есть лучшее достоинство произведения. Он называет стансы доктринальным изложением христианской философии и ссылается на Боссюэ.</w:t>
      </w:r>
    </w:p>
    <w:p w14:paraId="50B13053" w14:textId="48001A8E"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По своему жесту эти мнения Менендеса-и-Пелайо</w:t>
      </w:r>
      <w:r>
        <w:rPr>
          <w:rFonts w:ascii="Verdana" w:hAnsi="Verdana"/>
          <w:color w:val="000000"/>
          <w:sz w:val="20"/>
          <w:lang w:val="ru-RU"/>
        </w:rPr>
        <w:t xml:space="preserve"> — </w:t>
      </w:r>
      <w:r w:rsidRPr="00B849BF">
        <w:rPr>
          <w:rFonts w:ascii="Verdana" w:hAnsi="Verdana"/>
          <w:color w:val="000000"/>
          <w:sz w:val="20"/>
          <w:lang w:val="ru-RU"/>
        </w:rPr>
        <w:t>опровержение Кинтаны; если приглядеться, они его подтверждение. Погребальная похвала, философская стыдливость, доктринальное изложение христианской философии, имя Боссюэ</w:t>
      </w:r>
      <w:r>
        <w:rPr>
          <w:rFonts w:ascii="Verdana" w:hAnsi="Verdana"/>
          <w:color w:val="000000"/>
          <w:sz w:val="20"/>
          <w:lang w:val="ru-RU"/>
        </w:rPr>
        <w:t xml:space="preserve"> — </w:t>
      </w:r>
      <w:r w:rsidRPr="00B849BF">
        <w:rPr>
          <w:rFonts w:ascii="Verdana" w:hAnsi="Verdana"/>
          <w:color w:val="000000"/>
          <w:sz w:val="20"/>
          <w:lang w:val="ru-RU"/>
        </w:rPr>
        <w:t>разве всё это не проповедническое сверх всякой меры и ничуть не элегическое? Погребальная похвала, например, особенно в том гражданском смысле, в каком её понимает Хорхе Манрике,</w:t>
      </w:r>
      <w:r>
        <w:rPr>
          <w:rFonts w:ascii="Verdana" w:hAnsi="Verdana"/>
          <w:color w:val="000000"/>
          <w:sz w:val="20"/>
          <w:lang w:val="ru-RU"/>
        </w:rPr>
        <w:t xml:space="preserve"> — </w:t>
      </w:r>
      <w:r w:rsidRPr="00B849BF">
        <w:rPr>
          <w:rFonts w:ascii="Verdana" w:hAnsi="Verdana"/>
          <w:color w:val="000000"/>
          <w:sz w:val="20"/>
          <w:lang w:val="ru-RU"/>
        </w:rPr>
        <w:t>не прямая сыновняя жалоба, а оправдание перед чужими.</w:t>
      </w:r>
    </w:p>
    <w:p w14:paraId="47078A22" w14:textId="77777777"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724E2B17"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Он не оставил больших сокровищ</w:t>
      </w:r>
    </w:p>
    <w:p w14:paraId="69EFFAA9"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не достиг многих богатств</w:t>
      </w:r>
    </w:p>
    <w:p w14:paraId="060EDF64"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утвари,</w:t>
      </w:r>
    </w:p>
    <w:p w14:paraId="2AF7D7DE"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но вёл войну с маврами,</w:t>
      </w:r>
    </w:p>
    <w:p w14:paraId="6F0C8B98"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беря их крепости</w:t>
      </w:r>
    </w:p>
    <w:p w14:paraId="6C137D7D"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их селения;</w:t>
      </w:r>
    </w:p>
    <w:p w14:paraId="2D6DC7EC"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в сражениях, где он победил,</w:t>
      </w:r>
    </w:p>
    <w:p w14:paraId="5401322B"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рыцари и кони</w:t>
      </w:r>
    </w:p>
    <w:p w14:paraId="7478D1E3"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были взяты в плен,</w:t>
      </w:r>
    </w:p>
    <w:p w14:paraId="09ED9F98"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в этом деле он добыл</w:t>
      </w:r>
    </w:p>
    <w:p w14:paraId="1577CEB6"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ренты и вассалов,</w:t>
      </w:r>
    </w:p>
    <w:p w14:paraId="3897BEA3" w14:textId="7C10396C"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которых ему дали.</w:t>
      </w:r>
    </w:p>
    <w:p w14:paraId="67D67C03" w14:textId="77777777"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30794EEE" w14:textId="074B1E4F"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Одно дело</w:t>
      </w:r>
      <w:r>
        <w:rPr>
          <w:rFonts w:ascii="Verdana" w:hAnsi="Verdana"/>
          <w:color w:val="000000"/>
          <w:sz w:val="20"/>
          <w:lang w:val="ru-RU"/>
        </w:rPr>
        <w:t xml:space="preserve"> — </w:t>
      </w:r>
      <w:r w:rsidRPr="00B849BF">
        <w:rPr>
          <w:rFonts w:ascii="Verdana" w:hAnsi="Verdana"/>
          <w:color w:val="000000"/>
          <w:sz w:val="20"/>
          <w:lang w:val="ru-RU"/>
        </w:rPr>
        <w:t xml:space="preserve">послужной список графа де Паредеса, победителя в двадцати четырёх сражениях и </w:t>
      </w:r>
      <w:r w:rsidRPr="00B849BF">
        <w:rPr>
          <w:rFonts w:ascii="Verdana" w:hAnsi="Verdana"/>
          <w:color w:val="000000"/>
          <w:sz w:val="20"/>
        </w:rPr>
        <w:t>Adelantado</w:t>
      </w:r>
      <w:r w:rsidRPr="00B849BF">
        <w:rPr>
          <w:rFonts w:ascii="Verdana" w:hAnsi="Verdana"/>
          <w:color w:val="000000"/>
          <w:sz w:val="20"/>
          <w:lang w:val="ru-RU"/>
        </w:rPr>
        <w:t xml:space="preserve"> </w:t>
      </w:r>
      <w:r w:rsidRPr="00B849BF">
        <w:rPr>
          <w:rFonts w:ascii="Verdana" w:hAnsi="Verdana"/>
          <w:color w:val="000000"/>
          <w:sz w:val="20"/>
        </w:rPr>
        <w:t>mayor</w:t>
      </w:r>
      <w:r w:rsidRPr="00B849BF">
        <w:rPr>
          <w:rFonts w:ascii="Verdana" w:hAnsi="Verdana"/>
          <w:color w:val="000000"/>
          <w:sz w:val="20"/>
          <w:lang w:val="ru-RU"/>
        </w:rPr>
        <w:t xml:space="preserve"> королевства Леон; другое</w:t>
      </w:r>
      <w:r>
        <w:rPr>
          <w:rFonts w:ascii="Verdana" w:hAnsi="Verdana"/>
          <w:color w:val="000000"/>
          <w:sz w:val="20"/>
          <w:lang w:val="ru-RU"/>
        </w:rPr>
        <w:t xml:space="preserve"> — </w:t>
      </w:r>
      <w:r w:rsidRPr="00B849BF">
        <w:rPr>
          <w:rFonts w:ascii="Verdana" w:hAnsi="Verdana"/>
          <w:color w:val="000000"/>
          <w:sz w:val="20"/>
          <w:lang w:val="ru-RU"/>
        </w:rPr>
        <w:t>интимность боли, которую его смерть должна была нанести душе одного из его сыновей. Сколько бы человек ни сражался со всеми маврами мавританской земли, этим он не увеличит сыновнюю любовь, которую ему должны питать.</w:t>
      </w:r>
    </w:p>
    <w:p w14:paraId="38D5C087" w14:textId="2A606B96"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Разумеется, отрицая элегическое в этой прославленнейшей элегии, я не хочу отрицать её красоту. В ней есть два рода красоты: один</w:t>
      </w:r>
      <w:r>
        <w:rPr>
          <w:rFonts w:ascii="Verdana" w:hAnsi="Verdana"/>
          <w:color w:val="000000"/>
          <w:sz w:val="20"/>
          <w:lang w:val="ru-RU"/>
        </w:rPr>
        <w:t xml:space="preserve"> — </w:t>
      </w:r>
      <w:r w:rsidRPr="00B849BF">
        <w:rPr>
          <w:rFonts w:ascii="Verdana" w:hAnsi="Verdana"/>
          <w:color w:val="000000"/>
          <w:sz w:val="20"/>
          <w:lang w:val="ru-RU"/>
        </w:rPr>
        <w:t>широкая применимость её стихов, пословичность и лапидарность её речи; другой</w:t>
      </w:r>
      <w:r>
        <w:rPr>
          <w:rFonts w:ascii="Verdana" w:hAnsi="Verdana"/>
          <w:color w:val="000000"/>
          <w:sz w:val="20"/>
          <w:lang w:val="ru-RU"/>
        </w:rPr>
        <w:t xml:space="preserve"> — </w:t>
      </w:r>
      <w:r w:rsidRPr="00B849BF">
        <w:rPr>
          <w:rFonts w:ascii="Verdana" w:hAnsi="Verdana"/>
          <w:color w:val="000000"/>
          <w:sz w:val="20"/>
          <w:lang w:val="ru-RU"/>
        </w:rPr>
        <w:t>её романная природа, которая совершенно ясно просвечивает в финальном изречении:</w:t>
      </w:r>
    </w:p>
    <w:p w14:paraId="500C33EE" w14:textId="77777777"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686C8463"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Так, с таким пониманием,</w:t>
      </w:r>
    </w:p>
    <w:p w14:paraId="2B373555"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все человеческие чувства</w:t>
      </w:r>
    </w:p>
    <w:p w14:paraId="7737ED4B"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сохранив,</w:t>
      </w:r>
    </w:p>
    <w:p w14:paraId="43F35847"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окружённый своей женой,</w:t>
      </w:r>
    </w:p>
    <w:p w14:paraId="17B9CB3E"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детьми, братьями</w:t>
      </w:r>
    </w:p>
    <w:p w14:paraId="7B47BA21" w14:textId="698E6B5D"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слугами…</w:t>
      </w:r>
    </w:p>
    <w:p w14:paraId="09BC81F2"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которая порой поднимается до рассказа По:</w:t>
      </w:r>
    </w:p>
    <w:p w14:paraId="7A8B2BFB"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После того как жизнь</w:t>
      </w:r>
    </w:p>
    <w:p w14:paraId="0C0405F4"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столько раз ради своего закона</w:t>
      </w:r>
    </w:p>
    <w:p w14:paraId="6D161B02"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была поставлена на доску;</w:t>
      </w:r>
    </w:p>
    <w:p w14:paraId="049D3663"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после того как так хорошо была служена</w:t>
      </w:r>
    </w:p>
    <w:p w14:paraId="06AD759D"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корона его истинного</w:t>
      </w:r>
    </w:p>
    <w:p w14:paraId="6E46DB7A"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lastRenderedPageBreak/>
        <w:t>Короля;</w:t>
      </w:r>
    </w:p>
    <w:p w14:paraId="642025C4"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после стольких подвигов,</w:t>
      </w:r>
    </w:p>
    <w:p w14:paraId="36909E4F"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для которых не может хватить</w:t>
      </w:r>
    </w:p>
    <w:p w14:paraId="1996F2E3"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точного счёта,</w:t>
      </w:r>
    </w:p>
    <w:p w14:paraId="035E6B40"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в его селение Оканья</w:t>
      </w:r>
    </w:p>
    <w:p w14:paraId="6E0B9103"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пришла Смерть постучать</w:t>
      </w:r>
    </w:p>
    <w:p w14:paraId="1FD1E16E" w14:textId="58451A3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в его дверь.</w:t>
      </w:r>
    </w:p>
    <w:p w14:paraId="18ECEABD" w14:textId="77777777"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51C1FB7F" w14:textId="7F311483"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Я не сомневаюсь в эстетической действенности «Стансов». Я утверждаю, что они недостойны Смерти: вот и всё. В них есть неизбежность умирания, но никогда</w:t>
      </w:r>
      <w:r>
        <w:rPr>
          <w:rFonts w:ascii="Verdana" w:hAnsi="Verdana"/>
          <w:color w:val="000000"/>
          <w:sz w:val="20"/>
          <w:lang w:val="ru-RU"/>
        </w:rPr>
        <w:t xml:space="preserve"> — </w:t>
      </w:r>
      <w:r w:rsidRPr="00B849BF">
        <w:rPr>
          <w:rFonts w:ascii="Verdana" w:hAnsi="Verdana"/>
          <w:color w:val="000000"/>
          <w:sz w:val="20"/>
          <w:lang w:val="ru-RU"/>
        </w:rPr>
        <w:t>нелепость этого акта, никогда</w:t>
      </w:r>
      <w:r>
        <w:rPr>
          <w:rFonts w:ascii="Verdana" w:hAnsi="Verdana"/>
          <w:color w:val="000000"/>
          <w:sz w:val="20"/>
          <w:lang w:val="ru-RU"/>
        </w:rPr>
        <w:t xml:space="preserve"> — </w:t>
      </w:r>
      <w:r w:rsidRPr="00B849BF">
        <w:rPr>
          <w:rFonts w:ascii="Verdana" w:hAnsi="Verdana"/>
          <w:color w:val="000000"/>
          <w:sz w:val="20"/>
          <w:lang w:val="ru-RU"/>
        </w:rPr>
        <w:t>метафизическое ошеломление, к которому он нас приглашает, никогда</w:t>
      </w:r>
      <w:r>
        <w:rPr>
          <w:rFonts w:ascii="Verdana" w:hAnsi="Verdana"/>
          <w:color w:val="000000"/>
          <w:sz w:val="20"/>
          <w:lang w:val="ru-RU"/>
        </w:rPr>
        <w:t xml:space="preserve"> — </w:t>
      </w:r>
      <w:r w:rsidRPr="00B849BF">
        <w:rPr>
          <w:rFonts w:ascii="Verdana" w:hAnsi="Verdana"/>
          <w:color w:val="000000"/>
          <w:sz w:val="20"/>
          <w:lang w:val="ru-RU"/>
        </w:rPr>
        <w:t>любопытная надежда на бессмертие. С абсолютной точки зрения, которой заслуживает их слава, эти отсутствия их уничтожают. Я знаю, что Лопе де Вега сказал о них, что они достойны быть написанными золотыми буквами: пышное выражение, которое выражает убеждение, но не доказывает его.</w:t>
      </w:r>
    </w:p>
    <w:p w14:paraId="19DA1C5E" w14:textId="5C4E83CB"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 xml:space="preserve">Менендес-и-Пелайо говорит: «Счастлив Хорхе Манрике среди наших поэтов, поскольку сквозь века его христианская и философская мысль продолжает творить добро, и когда среди испанцев речь заходит о смерти и бессмертии, его стихи всегда одними из первых приходят на память как красноречивейший комментарий и развитие слов святого Павла: </w:t>
      </w:r>
      <w:r w:rsidRPr="00B849BF">
        <w:rPr>
          <w:rFonts w:ascii="Verdana" w:hAnsi="Verdana"/>
          <w:color w:val="000000"/>
          <w:sz w:val="20"/>
        </w:rPr>
        <w:t>Surge</w:t>
      </w:r>
      <w:r w:rsidRPr="00B849BF">
        <w:rPr>
          <w:rFonts w:ascii="Verdana" w:hAnsi="Verdana"/>
          <w:color w:val="000000"/>
          <w:sz w:val="20"/>
          <w:lang w:val="ru-RU"/>
        </w:rPr>
        <w:t xml:space="preserve"> </w:t>
      </w:r>
      <w:r w:rsidRPr="00B849BF">
        <w:rPr>
          <w:rFonts w:ascii="Verdana" w:hAnsi="Verdana"/>
          <w:color w:val="000000"/>
          <w:sz w:val="20"/>
        </w:rPr>
        <w:t>qui</w:t>
      </w:r>
      <w:r w:rsidRPr="00B849BF">
        <w:rPr>
          <w:rFonts w:ascii="Verdana" w:hAnsi="Verdana"/>
          <w:color w:val="000000"/>
          <w:sz w:val="20"/>
          <w:lang w:val="ru-RU"/>
        </w:rPr>
        <w:t xml:space="preserve"> </w:t>
      </w:r>
      <w:r w:rsidRPr="00B849BF">
        <w:rPr>
          <w:rFonts w:ascii="Verdana" w:hAnsi="Verdana"/>
          <w:color w:val="000000"/>
          <w:sz w:val="20"/>
        </w:rPr>
        <w:t>dormis</w:t>
      </w:r>
      <w:r w:rsidRPr="00B849BF">
        <w:rPr>
          <w:rFonts w:ascii="Verdana" w:hAnsi="Verdana"/>
          <w:color w:val="000000"/>
          <w:sz w:val="20"/>
          <w:lang w:val="ru-RU"/>
        </w:rPr>
        <w:t xml:space="preserve"> </w:t>
      </w:r>
      <w:r w:rsidRPr="00B849BF">
        <w:rPr>
          <w:rFonts w:ascii="Verdana" w:hAnsi="Verdana"/>
          <w:color w:val="000000"/>
          <w:sz w:val="20"/>
        </w:rPr>
        <w:t>et</w:t>
      </w:r>
      <w:r w:rsidRPr="00B849BF">
        <w:rPr>
          <w:rFonts w:ascii="Verdana" w:hAnsi="Verdana"/>
          <w:color w:val="000000"/>
          <w:sz w:val="20"/>
          <w:lang w:val="ru-RU"/>
        </w:rPr>
        <w:t xml:space="preserve"> </w:t>
      </w:r>
      <w:r w:rsidRPr="00B849BF">
        <w:rPr>
          <w:rFonts w:ascii="Verdana" w:hAnsi="Verdana"/>
          <w:color w:val="000000"/>
          <w:sz w:val="20"/>
        </w:rPr>
        <w:t>exsurge</w:t>
      </w:r>
      <w:r w:rsidRPr="00B849BF">
        <w:rPr>
          <w:rFonts w:ascii="Verdana" w:hAnsi="Verdana"/>
          <w:color w:val="000000"/>
          <w:sz w:val="20"/>
          <w:lang w:val="ru-RU"/>
        </w:rPr>
        <w:t>!» («Антология кастильских лириков», том 6). Я смиренно спрашиваю: какова эта христианская и философская мысль Хорхе Манрике, творящая добро сквозь века? Я перечитываю «Стансы» и убеждаюсь, что это мысль о том, что преходящее не существует. Для Манрике</w:t>
      </w:r>
      <w:r>
        <w:rPr>
          <w:rFonts w:ascii="Verdana" w:hAnsi="Verdana"/>
          <w:color w:val="000000"/>
          <w:sz w:val="20"/>
          <w:lang w:val="ru-RU"/>
        </w:rPr>
        <w:t xml:space="preserve"> — </w:t>
      </w:r>
      <w:r w:rsidRPr="00B849BF">
        <w:rPr>
          <w:rFonts w:ascii="Verdana" w:hAnsi="Verdana"/>
          <w:color w:val="000000"/>
          <w:sz w:val="20"/>
          <w:lang w:val="ru-RU"/>
        </w:rPr>
        <w:t>и для всякого испанца, принявшегося философствовать,</w:t>
      </w:r>
      <w:r>
        <w:rPr>
          <w:rFonts w:ascii="Verdana" w:hAnsi="Verdana"/>
          <w:color w:val="000000"/>
          <w:sz w:val="20"/>
          <w:lang w:val="ru-RU"/>
        </w:rPr>
        <w:t xml:space="preserve"> — </w:t>
      </w:r>
      <w:r w:rsidRPr="00B849BF">
        <w:rPr>
          <w:rFonts w:ascii="Verdana" w:hAnsi="Verdana"/>
          <w:color w:val="000000"/>
          <w:sz w:val="20"/>
          <w:lang w:val="ru-RU"/>
        </w:rPr>
        <w:t>длительность есть единственная форма Бытия. Скелет переживает своего носителя, следовательно, скелет реальнее человека. Руины Италики переживают</w:t>
      </w:r>
      <w:r>
        <w:rPr>
          <w:rFonts w:ascii="Verdana" w:hAnsi="Verdana"/>
          <w:color w:val="000000"/>
          <w:sz w:val="20"/>
          <w:lang w:val="ru-RU"/>
        </w:rPr>
        <w:t xml:space="preserve"> — </w:t>
      </w:r>
      <w:r w:rsidRPr="00B849BF">
        <w:rPr>
          <w:rFonts w:ascii="Verdana" w:hAnsi="Verdana"/>
          <w:color w:val="000000"/>
          <w:sz w:val="20"/>
          <w:lang w:val="ru-RU"/>
        </w:rPr>
        <w:t>пересмертивают</w:t>
      </w:r>
      <w:r>
        <w:rPr>
          <w:rFonts w:ascii="Verdana" w:hAnsi="Verdana"/>
          <w:color w:val="000000"/>
          <w:sz w:val="20"/>
          <w:lang w:val="ru-RU"/>
        </w:rPr>
        <w:t xml:space="preserve"> — </w:t>
      </w:r>
      <w:r w:rsidRPr="00B849BF">
        <w:rPr>
          <w:rFonts w:ascii="Verdana" w:hAnsi="Verdana"/>
          <w:color w:val="000000"/>
          <w:sz w:val="20"/>
          <w:lang w:val="ru-RU"/>
        </w:rPr>
        <w:t>город, следовательно, их нынешняя открытость ветрам правдива, а вчерашняя толпа</w:t>
      </w:r>
      <w:r>
        <w:rPr>
          <w:rFonts w:ascii="Verdana" w:hAnsi="Verdana"/>
          <w:color w:val="000000"/>
          <w:sz w:val="20"/>
          <w:lang w:val="ru-RU"/>
        </w:rPr>
        <w:t xml:space="preserve"> — </w:t>
      </w:r>
      <w:r w:rsidRPr="00B849BF">
        <w:rPr>
          <w:rFonts w:ascii="Verdana" w:hAnsi="Verdana"/>
          <w:color w:val="000000"/>
          <w:sz w:val="20"/>
          <w:lang w:val="ru-RU"/>
        </w:rPr>
        <w:t>вымысел. Имя Испании длилось дольше её империи, следовательно, империи не существуют и англичане не должны радоваться той, которой они якобы обладают.</w:t>
      </w:r>
    </w:p>
    <w:p w14:paraId="5F7F04D5" w14:textId="143E6F1D"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Я не понимаю этих иерархических делений реальности и не знаю, по какой причине час смерти должен быть правдивее часов жизни, а пятница</w:t>
      </w:r>
      <w:r>
        <w:rPr>
          <w:rFonts w:ascii="Verdana" w:hAnsi="Verdana"/>
          <w:color w:val="000000"/>
          <w:sz w:val="20"/>
          <w:lang w:val="ru-RU"/>
        </w:rPr>
        <w:t xml:space="preserve"> — </w:t>
      </w:r>
      <w:r w:rsidRPr="00B849BF">
        <w:rPr>
          <w:rFonts w:ascii="Verdana" w:hAnsi="Verdana"/>
          <w:color w:val="000000"/>
          <w:sz w:val="20"/>
          <w:lang w:val="ru-RU"/>
        </w:rPr>
        <w:t>понедельника. Если всё иллюзорно, то и смерть тоже, и её смерть умирает. Неужели бессмертным должно быть только прекращение бытия?</w:t>
      </w:r>
    </w:p>
    <w:p w14:paraId="26E9528C" w14:textId="53F625F5"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Манрике, не рассчитывая на ответ, спрашивает:</w:t>
      </w:r>
    </w:p>
    <w:p w14:paraId="251B04EB" w14:textId="77777777"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09B9826A"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Что стало с дамами,</w:t>
      </w:r>
    </w:p>
    <w:p w14:paraId="4850E859"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с их уборами, их платьями,</w:t>
      </w:r>
    </w:p>
    <w:p w14:paraId="7211DB51"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их ароматами?</w:t>
      </w:r>
    </w:p>
    <w:p w14:paraId="50974E8B"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Что стало с пламенами</w:t>
      </w:r>
    </w:p>
    <w:p w14:paraId="266927F0"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зажжённых огней</w:t>
      </w:r>
    </w:p>
    <w:p w14:paraId="1BD764FD"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влюблённых?</w:t>
      </w:r>
    </w:p>
    <w:p w14:paraId="7E08C5C3"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Что стало с тем пением,</w:t>
      </w:r>
    </w:p>
    <w:p w14:paraId="251551DB"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с согласными мелодиями,</w:t>
      </w:r>
    </w:p>
    <w:p w14:paraId="064F2FE7"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которые звучали?</w:t>
      </w:r>
    </w:p>
    <w:p w14:paraId="7B0935AE"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Что стало с тем танцем</w:t>
      </w:r>
    </w:p>
    <w:p w14:paraId="36C9D4D7"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и с теми расшитыми одеждами,</w:t>
      </w:r>
    </w:p>
    <w:p w14:paraId="60107F4D" w14:textId="2B5D5670"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которые они носили?</w:t>
      </w:r>
    </w:p>
    <w:p w14:paraId="29D46CFD" w14:textId="77777777"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73F0A0E2" w14:textId="5565DD22"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Оставим нелепые и патетические вопросы о парфюмерии, об одеждах, украшенных металлическими пластинами, о хорошо настроенных цитолах и виуэлах, и перейдём к страшному вопросу:</w:t>
      </w:r>
    </w:p>
    <w:p w14:paraId="3FE1362C" w14:textId="77777777"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59E9FAED"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Что стало с пламенами</w:t>
      </w:r>
    </w:p>
    <w:p w14:paraId="06DA9039" w14:textId="77777777"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зажжённых огней</w:t>
      </w:r>
    </w:p>
    <w:p w14:paraId="7158FE3A" w14:textId="004C36AF" w:rsidR="00B849BF" w:rsidRPr="00B849BF" w:rsidRDefault="00B849BF" w:rsidP="00B849BF">
      <w:pPr>
        <w:pStyle w:val="NormalWeb"/>
        <w:suppressAutoHyphens/>
        <w:spacing w:before="0" w:beforeAutospacing="0" w:after="0" w:afterAutospacing="0"/>
        <w:ind w:firstLine="283"/>
        <w:jc w:val="both"/>
        <w:rPr>
          <w:rFonts w:ascii="Verdana" w:hAnsi="Verdana"/>
          <w:i/>
          <w:iCs/>
          <w:color w:val="000000"/>
          <w:sz w:val="20"/>
          <w:lang w:val="ru-RU"/>
        </w:rPr>
      </w:pPr>
      <w:r w:rsidRPr="00B849BF">
        <w:rPr>
          <w:rFonts w:ascii="Verdana" w:hAnsi="Verdana"/>
          <w:i/>
          <w:iCs/>
          <w:color w:val="000000"/>
          <w:sz w:val="20"/>
          <w:lang w:val="ru-RU"/>
        </w:rPr>
        <w:t>влюблённых?</w:t>
      </w:r>
    </w:p>
    <w:p w14:paraId="08807CAD" w14:textId="77777777" w:rsid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p>
    <w:p w14:paraId="7E1DE849" w14:textId="3DE80123"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То есть что стало со страстью, что с ней станет? Есть христианский ответ</w:t>
      </w:r>
      <w:r>
        <w:rPr>
          <w:rFonts w:ascii="Verdana" w:hAnsi="Verdana"/>
          <w:color w:val="000000"/>
          <w:sz w:val="20"/>
          <w:lang w:val="ru-RU"/>
        </w:rPr>
        <w:t xml:space="preserve"> — </w:t>
      </w:r>
      <w:r w:rsidRPr="00B849BF">
        <w:rPr>
          <w:rFonts w:ascii="Verdana" w:hAnsi="Verdana"/>
          <w:color w:val="000000"/>
          <w:sz w:val="20"/>
          <w:lang w:val="ru-RU"/>
        </w:rPr>
        <w:t>ответ Манрике,</w:t>
      </w:r>
      <w:r>
        <w:rPr>
          <w:rFonts w:ascii="Verdana" w:hAnsi="Verdana"/>
          <w:color w:val="000000"/>
          <w:sz w:val="20"/>
          <w:lang w:val="ru-RU"/>
        </w:rPr>
        <w:t xml:space="preserve"> — </w:t>
      </w:r>
      <w:r w:rsidRPr="00B849BF">
        <w:rPr>
          <w:rFonts w:ascii="Verdana" w:hAnsi="Verdana"/>
          <w:color w:val="000000"/>
          <w:sz w:val="20"/>
          <w:lang w:val="ru-RU"/>
        </w:rPr>
        <w:t xml:space="preserve">столь оскверняющий всякое наше воспоминание о любви; он звучит так: огонь плоти есть огонь, зажжённый в аду, и хорошо, что он расстраивается, </w:t>
      </w:r>
      <w:r w:rsidRPr="00B849BF">
        <w:rPr>
          <w:rFonts w:ascii="Verdana" w:hAnsi="Verdana"/>
          <w:color w:val="000000"/>
          <w:sz w:val="20"/>
          <w:lang w:val="ru-RU"/>
        </w:rPr>
        <w:lastRenderedPageBreak/>
        <w:t>исчезает, и что душа когда-нибудь получает дар забыть его. Есть сциентистский ответ, который никого не удовлетворяет и который произносят все: индивид не бессмертен, но бессмертен вид, и он гарантирует бессмертие всякого чувства. Есть третий ответ, который я смутно увидел, который начинает мне нравиться и который можно предчувствовать или обозначить таким изречением: то, что действительно было, не теряется; напряжённость есть форма вечности.</w:t>
      </w:r>
    </w:p>
    <w:p w14:paraId="5C65240A" w14:textId="77777777" w:rsidR="00B849BF" w:rsidRPr="00B849BF" w:rsidRDefault="00B849BF" w:rsidP="00B849BF">
      <w:pPr>
        <w:pStyle w:val="NormalWeb"/>
        <w:suppressAutoHyphens/>
        <w:spacing w:before="0" w:beforeAutospacing="0" w:after="0" w:afterAutospacing="0"/>
        <w:ind w:firstLine="283"/>
        <w:jc w:val="both"/>
        <w:rPr>
          <w:rFonts w:ascii="Verdana" w:hAnsi="Verdana"/>
          <w:color w:val="000000"/>
          <w:sz w:val="20"/>
          <w:lang w:val="ru-RU"/>
        </w:rPr>
      </w:pPr>
      <w:r w:rsidRPr="00B849BF">
        <w:rPr>
          <w:rFonts w:ascii="Verdana" w:hAnsi="Verdana"/>
          <w:color w:val="000000"/>
          <w:sz w:val="20"/>
          <w:lang w:val="ru-RU"/>
        </w:rPr>
        <w:t>Читатель: по тропе стансов мы пришли к метафизике. Ты уже владеешь своим незнанием; моё тебе больше не нужно.</w:t>
      </w:r>
    </w:p>
    <w:p w14:paraId="45DB50B8" w14:textId="7639D75E" w:rsidR="00154062" w:rsidRPr="00B849BF" w:rsidRDefault="00154062" w:rsidP="00B849BF">
      <w:pPr>
        <w:suppressAutoHyphens/>
        <w:spacing w:after="0" w:line="240" w:lineRule="auto"/>
        <w:ind w:firstLine="283"/>
        <w:jc w:val="both"/>
        <w:rPr>
          <w:rFonts w:ascii="Verdana" w:hAnsi="Verdana"/>
          <w:color w:val="000000"/>
          <w:sz w:val="20"/>
          <w:lang w:val="ru-RU"/>
        </w:rPr>
      </w:pPr>
    </w:p>
    <w:sectPr w:rsidR="00154062" w:rsidRPr="00B849BF" w:rsidSect="00B849B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58DB" w14:textId="77777777" w:rsidR="00E74AC7" w:rsidRDefault="00E74AC7" w:rsidP="006C2CAE">
      <w:pPr>
        <w:spacing w:after="0" w:line="240" w:lineRule="auto"/>
      </w:pPr>
      <w:r>
        <w:separator/>
      </w:r>
    </w:p>
  </w:endnote>
  <w:endnote w:type="continuationSeparator" w:id="0">
    <w:p w14:paraId="5727A6CA" w14:textId="77777777" w:rsidR="00E74AC7" w:rsidRDefault="00E74AC7" w:rsidP="006C2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6A1D" w14:textId="77777777" w:rsidR="006C2CAE" w:rsidRDefault="006C2CAE" w:rsidP="00B849B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283FFBF" w14:textId="77777777" w:rsidR="006C2CAE" w:rsidRDefault="006C2CAE" w:rsidP="006C2C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99D3B" w14:textId="7EF055AE" w:rsidR="006C2CAE" w:rsidRPr="00B849BF" w:rsidRDefault="00B849BF" w:rsidP="00B849BF">
    <w:pPr>
      <w:pStyle w:val="Footer"/>
      <w:ind w:right="360"/>
      <w:rPr>
        <w:rFonts w:ascii="Arial" w:hAnsi="Arial" w:cs="Arial"/>
        <w:color w:val="999999"/>
        <w:sz w:val="20"/>
        <w:lang w:val="ru-RU"/>
      </w:rPr>
    </w:pPr>
    <w:r w:rsidRPr="00B849B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EF136" w14:textId="77777777" w:rsidR="006C2CAE" w:rsidRDefault="006C2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4F17B" w14:textId="77777777" w:rsidR="00E74AC7" w:rsidRDefault="00E74AC7" w:rsidP="006C2CAE">
      <w:pPr>
        <w:spacing w:after="0" w:line="240" w:lineRule="auto"/>
      </w:pPr>
      <w:r>
        <w:separator/>
      </w:r>
    </w:p>
  </w:footnote>
  <w:footnote w:type="continuationSeparator" w:id="0">
    <w:p w14:paraId="28665C1A" w14:textId="77777777" w:rsidR="00E74AC7" w:rsidRDefault="00E74AC7" w:rsidP="006C2C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4062" w14:textId="77777777" w:rsidR="006C2CAE" w:rsidRDefault="006C2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B91E1" w14:textId="408DFAFB" w:rsidR="006C2CAE" w:rsidRPr="00B849BF" w:rsidRDefault="00B849BF" w:rsidP="00B849BF">
    <w:pPr>
      <w:pStyle w:val="Header"/>
      <w:rPr>
        <w:rFonts w:ascii="Arial" w:hAnsi="Arial" w:cs="Arial"/>
        <w:color w:val="999999"/>
        <w:sz w:val="20"/>
        <w:lang w:val="ru-RU"/>
      </w:rPr>
    </w:pPr>
    <w:r w:rsidRPr="00B849B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1E34" w14:textId="77777777" w:rsidR="006C2CAE" w:rsidRDefault="006C2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54062"/>
    <w:rsid w:val="0029639D"/>
    <w:rsid w:val="00326F90"/>
    <w:rsid w:val="003B109C"/>
    <w:rsid w:val="006216E1"/>
    <w:rsid w:val="006C2CAE"/>
    <w:rsid w:val="0076495B"/>
    <w:rsid w:val="008245A6"/>
    <w:rsid w:val="00AA1D8D"/>
    <w:rsid w:val="00B47730"/>
    <w:rsid w:val="00B849BF"/>
    <w:rsid w:val="00BB219D"/>
    <w:rsid w:val="00CB0664"/>
    <w:rsid w:val="00E74AC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C6A43C"/>
  <w14:defaultImageDpi w14:val="300"/>
  <w15:docId w15:val="{8C222047-CF27-4825-A3A1-9DDA8FF1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BB219D"/>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BB219D"/>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BB219D"/>
    <w:rPr>
      <w:i/>
      <w:iCs/>
    </w:rPr>
  </w:style>
  <w:style w:type="paragraph" w:customStyle="1" w:styleId="Para13">
    <w:name w:val="Para 13"/>
    <w:basedOn w:val="Normal"/>
    <w:qFormat/>
    <w:rsid w:val="006216E1"/>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6C2CAE"/>
  </w:style>
  <w:style w:type="paragraph" w:styleId="NormalWeb">
    <w:name w:val="Normal (Web)"/>
    <w:basedOn w:val="Normal"/>
    <w:uiPriority w:val="99"/>
    <w:semiHidden/>
    <w:unhideWhenUsed/>
    <w:rsid w:val="00B849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730778">
      <w:bodyDiv w:val="1"/>
      <w:marLeft w:val="0"/>
      <w:marRight w:val="0"/>
      <w:marTop w:val="0"/>
      <w:marBottom w:val="0"/>
      <w:divBdr>
        <w:top w:val="none" w:sz="0" w:space="0" w:color="auto"/>
        <w:left w:val="none" w:sz="0" w:space="0" w:color="auto"/>
        <w:bottom w:val="none" w:sz="0" w:space="0" w:color="auto"/>
        <w:right w:val="none" w:sz="0" w:space="0" w:color="auto"/>
      </w:divBdr>
    </w:div>
    <w:div w:id="938295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847</Words>
  <Characters>5099</Characters>
  <Application>Microsoft Office Word</Application>
  <DocSecurity>0</DocSecurity>
  <Lines>127</Lines>
  <Paragraphs>69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Стансы Хорхе Манрике</dc:title>
  <dc:subject/>
  <dc:creator>Хорхе Луис Борхес</dc:creator>
  <cp:keywords/>
  <dc:description/>
  <cp:lastModifiedBy>Andrey Piskunov</cp:lastModifiedBy>
  <cp:revision>10</cp:revision>
  <dcterms:created xsi:type="dcterms:W3CDTF">2013-12-23T23:15:00Z</dcterms:created>
  <dcterms:modified xsi:type="dcterms:W3CDTF">2026-06-16T04:01:00Z</dcterms:modified>
  <cp:category/>
</cp:coreProperties>
</file>